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AMAÇ</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Bulaş Bazlı Önlemler bilinen veya şüpheli bir enfeksiyöz etken ile enfekte olan bir hastaya hizmet sunumu sırasında gerekli olan ek enfeksiyon kontrol önlemlerinin alınmasının sağlamaktır. </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KAPSAM</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Kurumumuzun faaliyet gösterdiği tüm birimleri kapsamaktadır.</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SORUMLULAR</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İşveren/İşveren Vekili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Okul Salgın Acil durum sorumlusu</w:t>
      </w:r>
    </w:p>
    <w:p w:rsidR="00000000" w:rsidDel="00000000" w:rsidP="00000000" w:rsidRDefault="00000000" w:rsidRPr="00000000" w14:paraId="0000000D">
      <w:pP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120" w:line="3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ALINACAK ÖNLEYİCİ VE SINIRLANDIRICI TEDBİRLER</w:t>
      </w:r>
    </w:p>
    <w:p w:rsidR="00000000" w:rsidDel="00000000" w:rsidP="00000000" w:rsidRDefault="00000000" w:rsidRPr="00000000" w14:paraId="00000011">
      <w:pPr>
        <w:numPr>
          <w:ilvl w:val="0"/>
          <w:numId w:val="2"/>
        </w:numPr>
        <w:spacing w:after="120" w:line="300" w:lineRule="auto"/>
        <w:ind w:left="426" w:hanging="360"/>
        <w:jc w:val="both"/>
        <w:rPr>
          <w:sz w:val="24"/>
          <w:szCs w:val="24"/>
        </w:rPr>
      </w:pPr>
      <w:r w:rsidDel="00000000" w:rsidR="00000000" w:rsidRPr="00000000">
        <w:rPr>
          <w:rFonts w:ascii="Times New Roman" w:cs="Times New Roman" w:eastAsia="Times New Roman" w:hAnsi="Times New Roman"/>
          <w:sz w:val="24"/>
          <w:szCs w:val="24"/>
          <w:rtl w:val="0"/>
        </w:rPr>
        <w:t xml:space="preserve">Salgın Acil Durum Sorumlusu Belirlenmeli.</w:t>
      </w:r>
    </w:p>
    <w:p w:rsidR="00000000" w:rsidDel="00000000" w:rsidP="00000000" w:rsidRDefault="00000000" w:rsidRPr="00000000" w14:paraId="00000012">
      <w:pPr>
        <w:numPr>
          <w:ilvl w:val="0"/>
          <w:numId w:val="2"/>
        </w:numPr>
        <w:spacing w:after="120" w:line="300" w:lineRule="auto"/>
        <w:ind w:left="426" w:hanging="360"/>
        <w:jc w:val="both"/>
        <w:rPr>
          <w:sz w:val="24"/>
          <w:szCs w:val="24"/>
        </w:rPr>
      </w:pPr>
      <w:r w:rsidDel="00000000" w:rsidR="00000000" w:rsidRPr="00000000">
        <w:rPr>
          <w:rFonts w:ascii="Times New Roman" w:cs="Times New Roman" w:eastAsia="Times New Roman" w:hAnsi="Times New Roman"/>
          <w:sz w:val="24"/>
          <w:szCs w:val="24"/>
          <w:rtl w:val="0"/>
        </w:rPr>
        <w:t xml:space="preserve">Acil Durum Planı ve Risk Değerlendirmesi Yapılmalı.</w:t>
      </w:r>
    </w:p>
    <w:p w:rsidR="00000000" w:rsidDel="00000000" w:rsidP="00000000" w:rsidRDefault="00000000" w:rsidRPr="00000000" w14:paraId="00000013">
      <w:pPr>
        <w:numPr>
          <w:ilvl w:val="0"/>
          <w:numId w:val="2"/>
        </w:numPr>
        <w:spacing w:after="120" w:line="300" w:lineRule="auto"/>
        <w:ind w:left="426" w:hanging="360"/>
        <w:jc w:val="both"/>
        <w:rPr>
          <w:sz w:val="24"/>
          <w:szCs w:val="24"/>
        </w:rPr>
      </w:pPr>
      <w:r w:rsidDel="00000000" w:rsidR="00000000" w:rsidRPr="00000000">
        <w:rPr>
          <w:rFonts w:ascii="Times New Roman" w:cs="Times New Roman" w:eastAsia="Times New Roman" w:hAnsi="Times New Roman"/>
          <w:sz w:val="24"/>
          <w:szCs w:val="24"/>
          <w:rtl w:val="0"/>
        </w:rPr>
        <w:t xml:space="preserve">Salgının Yayılmasını Önleyici Tedbirler alınmalı.</w:t>
      </w:r>
    </w:p>
    <w:p w:rsidR="00000000" w:rsidDel="00000000" w:rsidP="00000000" w:rsidRDefault="00000000" w:rsidRPr="00000000" w14:paraId="00000014">
      <w:pPr>
        <w:numPr>
          <w:ilvl w:val="0"/>
          <w:numId w:val="2"/>
        </w:numPr>
        <w:spacing w:after="120" w:line="300" w:lineRule="auto"/>
        <w:ind w:left="426" w:hanging="360"/>
        <w:jc w:val="both"/>
        <w:rPr>
          <w:sz w:val="24"/>
          <w:szCs w:val="24"/>
        </w:rPr>
      </w:pPr>
      <w:r w:rsidDel="00000000" w:rsidR="00000000" w:rsidRPr="00000000">
        <w:rPr>
          <w:rFonts w:ascii="Times New Roman" w:cs="Times New Roman" w:eastAsia="Times New Roman" w:hAnsi="Times New Roman"/>
          <w:sz w:val="24"/>
          <w:szCs w:val="24"/>
          <w:rtl w:val="0"/>
        </w:rPr>
        <w:t xml:space="preserve">Temizlik ve Hijyen sağlanmalı.</w:t>
      </w:r>
    </w:p>
    <w:p w:rsidR="00000000" w:rsidDel="00000000" w:rsidP="00000000" w:rsidRDefault="00000000" w:rsidRPr="00000000" w14:paraId="00000015">
      <w:pPr>
        <w:numPr>
          <w:ilvl w:val="0"/>
          <w:numId w:val="2"/>
        </w:numPr>
        <w:spacing w:after="120" w:line="300" w:lineRule="auto"/>
        <w:ind w:left="426" w:hanging="360"/>
        <w:jc w:val="both"/>
        <w:rPr>
          <w:sz w:val="24"/>
          <w:szCs w:val="24"/>
        </w:rPr>
      </w:pPr>
      <w:r w:rsidDel="00000000" w:rsidR="00000000" w:rsidRPr="00000000">
        <w:rPr>
          <w:rFonts w:ascii="Times New Roman" w:cs="Times New Roman" w:eastAsia="Times New Roman" w:hAnsi="Times New Roman"/>
          <w:sz w:val="24"/>
          <w:szCs w:val="24"/>
          <w:rtl w:val="0"/>
        </w:rPr>
        <w:t xml:space="preserve">Uygun Kişisel Koruyucu Donanımlar kullandırılmalı.</w:t>
      </w:r>
    </w:p>
    <w:p w:rsidR="00000000" w:rsidDel="00000000" w:rsidP="00000000" w:rsidRDefault="00000000" w:rsidRPr="00000000" w14:paraId="00000016">
      <w:pPr>
        <w:numPr>
          <w:ilvl w:val="0"/>
          <w:numId w:val="2"/>
        </w:numPr>
        <w:spacing w:after="120" w:line="300" w:lineRule="auto"/>
        <w:ind w:left="426" w:hanging="360"/>
        <w:jc w:val="both"/>
        <w:rPr>
          <w:sz w:val="24"/>
          <w:szCs w:val="24"/>
        </w:rPr>
      </w:pPr>
      <w:r w:rsidDel="00000000" w:rsidR="00000000" w:rsidRPr="00000000">
        <w:rPr>
          <w:rFonts w:ascii="Times New Roman" w:cs="Times New Roman" w:eastAsia="Times New Roman" w:hAnsi="Times New Roman"/>
          <w:sz w:val="24"/>
          <w:szCs w:val="24"/>
          <w:rtl w:val="0"/>
        </w:rPr>
        <w:t xml:space="preserve">Seyahat ve Toplantılar ile İlgili Tedbirler alınmalı.</w:t>
      </w:r>
    </w:p>
    <w:p w:rsidR="00000000" w:rsidDel="00000000" w:rsidP="00000000" w:rsidRDefault="00000000" w:rsidRPr="00000000" w14:paraId="00000017">
      <w:pPr>
        <w:spacing w:after="120" w:line="3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120" w:line="3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UYGULANACAK MÜDAHALE YÖNTEMLER</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0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Salgın hastalıklara karşı planlanmış önlemler mevcut COVID-19’a göre güncellenmeli ve acil durum planı devreye alınmalı,</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Salgın hastalık belirtileri (ateş, öksürük, burun akıntısı, solunum sıkıntısı vb.) olan veya temaslısı olan öğretmen, öğrenci ya da çalışanlara uygun KKD (tıbbi maske vb.) kullanımı ve izolasyonu sağlanmalı.</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BBÖ planı ve kontrolün sağlanmasında etkili şekilde uygulanma için sorumlu olacak yetkin kişi/kişiler yer almalı.</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Salgın hastalık belirtisi veya temaslısı olan öğretmen, öğrenci ya da çalışanların yakınlarına, İletişim planlamasına uygun olarak bilgilendirme yapılmasını içermeli.</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İletişim planlamasına uygun olarak kontrollü şekilde sağlık kuruluşlarına yönlendirme sağlanmalı.</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42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Salgın hastalık semptomları olan bir kişi ile ilgilenirken, uygun ek KKD’ ler (maske, göz koruması, eldiven ve önlük, elbise vb.) kullanılmalı.</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425" w:right="0" w:hanging="35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00" w:lineRule="auto"/>
        <w:ind w:left="425" w:right="0" w:hanging="35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Salgın hastalık belirtileri olan kişinin vücut sıvılarıyla temas eden eldivenleri ve diğer tek kullanımlık eşyaları tıbbi atık olarak kabul edilerek uygun şekilde bertaraf edilmeli.</w:t>
      </w:r>
    </w:p>
    <w:p w:rsidR="00000000" w:rsidDel="00000000" w:rsidP="00000000" w:rsidRDefault="00000000" w:rsidRPr="00000000" w14:paraId="00000021">
      <w:pPr>
        <w:numPr>
          <w:ilvl w:val="0"/>
          <w:numId w:val="1"/>
        </w:numPr>
        <w:spacing w:after="120" w:line="30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Çalışanlar hasta olduklarında evde kalmaları teşvik edilmeli, </w:t>
      </w:r>
    </w:p>
    <w:p w:rsidR="00000000" w:rsidDel="00000000" w:rsidP="00000000" w:rsidRDefault="00000000" w:rsidRPr="00000000" w14:paraId="00000022">
      <w:pPr>
        <w:spacing w:after="120" w:line="30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20" w:line="3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UYGULANACAK TAHLİYE YÖNTEMLERİ</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Salgın hastalık (COVID-19 vb.) şüpheli vakaların tahliyesi/transferi ile ilgili yöntem belirlenmeli.</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Çalışanların işe başlamadan önce temassız ateş ölçerle ateşleri kontrol edilmeli ve ateşi olanlar ivedi olarak işyeri hekimine/aile hekimine/sağlık kurumuna yönlendirilmeli.</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çalışanın COVID-19 olduğu tespit edilirse, işverenler diğer çalışanları için COVID-19'a maruz kalma olasılıkları konusunda bilgilendirme yapmalı ve sağlık kuruluşları ile irtibata geçmeli.</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çalışanın COVID-19 şüphesi bulunduğu takdirde işyeri hekimi/aile hekimi/sağlık kurumu ile iletişime geçmesi sağlanmalı.</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00" w:lineRule="auto"/>
        <w:ind w:left="357" w:right="0" w:hanging="35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Hasta kişinin olası temaslılarının saptanması ve yönetimi, sağlık otoritesinin talimatlarına uygun olarak yapılacağı güvence altına alınmalı.</w:t>
      </w:r>
    </w:p>
    <w:p w:rsidR="00000000" w:rsidDel="00000000" w:rsidP="00000000" w:rsidRDefault="00000000" w:rsidRPr="00000000" w14:paraId="0000002A">
      <w:pPr>
        <w:numPr>
          <w:ilvl w:val="0"/>
          <w:numId w:val="1"/>
        </w:numPr>
        <w:spacing w:after="120" w:line="30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Etkilenen çalışanın atıkları için Tıbbi Atıkların Kontrolü Yönetmeliği kapsamında işlem yapılmalı,</w:t>
      </w:r>
    </w:p>
    <w:p w:rsidR="00000000" w:rsidDel="00000000" w:rsidP="00000000" w:rsidRDefault="00000000" w:rsidRPr="00000000" w14:paraId="0000002B">
      <w:pPr>
        <w:numPr>
          <w:ilvl w:val="0"/>
          <w:numId w:val="1"/>
        </w:numPr>
        <w:spacing w:after="120" w:line="30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Etkilenen çalışanın tıbbi yardım beklerken lavaboya/banyoya gitmesi gerekiyorsa, mümkünse ayrı bir lavabo/banyo kullanımı sağlanmalı,</w:t>
      </w:r>
    </w:p>
    <w:p w:rsidR="00000000" w:rsidDel="00000000" w:rsidP="00000000" w:rsidRDefault="00000000" w:rsidRPr="00000000" w14:paraId="0000002C">
      <w:pPr>
        <w:numPr>
          <w:ilvl w:val="0"/>
          <w:numId w:val="1"/>
        </w:numPr>
        <w:spacing w:after="120" w:line="30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Sağlık Bakanlığı’nın tedbirlerine uyulmalı, </w:t>
      </w:r>
    </w:p>
    <w:p w:rsidR="00000000" w:rsidDel="00000000" w:rsidP="00000000" w:rsidRDefault="00000000" w:rsidRPr="00000000" w14:paraId="0000002D">
      <w:pPr>
        <w:numPr>
          <w:ilvl w:val="0"/>
          <w:numId w:val="1"/>
        </w:numPr>
        <w:spacing w:after="120" w:line="30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Sağlık kuruluşları tarafından rapor verilen çalışan, işvereni işyerine gitmeden bilgilendirmeli,</w:t>
      </w:r>
    </w:p>
    <w:p w:rsidR="00000000" w:rsidDel="00000000" w:rsidP="00000000" w:rsidRDefault="00000000" w:rsidRPr="00000000" w14:paraId="0000002E">
      <w:pPr>
        <w:numPr>
          <w:ilvl w:val="0"/>
          <w:numId w:val="1"/>
        </w:numPr>
        <w:spacing w:after="120" w:line="30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İşverenler, raporların geçerlilik süresi ile ilgili Sağlık Bakanlığı’nın, Aile, Çalışma ve Sosyal Hizmetler Bakanlığı’nın ve diğer resmi makamların açıklamalarını takip etmeli,</w:t>
      </w:r>
    </w:p>
    <w:p w:rsidR="00000000" w:rsidDel="00000000" w:rsidP="00000000" w:rsidRDefault="00000000" w:rsidRPr="00000000" w14:paraId="0000002F">
      <w:pPr>
        <w:spacing w:after="120" w:line="3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ACİL TOPLANMA YERİ</w:t>
      </w:r>
    </w:p>
    <w:p w:rsidR="00000000" w:rsidDel="00000000" w:rsidP="00000000" w:rsidRDefault="00000000" w:rsidRPr="00000000" w14:paraId="00000030">
      <w:pPr>
        <w:numPr>
          <w:ilvl w:val="0"/>
          <w:numId w:val="1"/>
        </w:numPr>
        <w:spacing w:after="120" w:line="30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p>
    <w:p w:rsidR="00000000" w:rsidDel="00000000" w:rsidP="00000000" w:rsidRDefault="00000000" w:rsidRPr="00000000" w14:paraId="00000031">
      <w:pPr>
        <w:numPr>
          <w:ilvl w:val="0"/>
          <w:numId w:val="1"/>
        </w:numPr>
        <w:spacing w:after="120" w:line="30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Sağlık Bakanlığı’nın 14 Gün Kuralına uyulmalı.</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6" w:type="default"/>
      <w:pgSz w:h="16838" w:w="11906"/>
      <w:pgMar w:bottom="1417" w:top="1417" w:left="1417" w:right="1417"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5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9"/>
      <w:gridCol w:w="5103"/>
      <w:gridCol w:w="1842"/>
      <w:gridCol w:w="1106"/>
      <w:tblGridChange w:id="0">
        <w:tblGrid>
          <w:gridCol w:w="2099"/>
          <w:gridCol w:w="5103"/>
          <w:gridCol w:w="1842"/>
          <w:gridCol w:w="1106"/>
        </w:tblGrid>
      </w:tblGridChange>
    </w:tblGrid>
    <w:tr>
      <w:trPr>
        <w:trHeight w:val="198"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Pr>
            <w:drawing>
              <wp:inline distB="0" distT="0" distL="0" distR="0">
                <wp:extent cx="1135707" cy="972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5707" cy="972000"/>
                        </a:xfrm>
                        <a:prstGeom prst="rect"/>
                        <a:ln/>
                      </pic:spPr>
                    </pic:pic>
                  </a:graphicData>
                </a:graphic>
              </wp:inline>
            </w:drawing>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TC.</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KAYMAKAMLIĞI</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OKULU MÜDÜRLÜĞÜ</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spacing w:line="240" w:lineRule="auto"/>
            <w:ind w:right="34"/>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BULAŞ BAZLI ÖNLEMLER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(BBÖ) EYLEM PLANI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Döküman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PL.02</w:t>
          </w:r>
        </w:p>
      </w:tc>
    </w:tr>
    <w:tr>
      <w:trPr>
        <w:trHeight w:val="135"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Sayfa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trHeight w:val="135"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Revizyon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135"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Revizyon Tarihi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135"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Yayın Tarihi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430"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Kurum Kodu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